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65" w:rsidRDefault="00686E65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</w:t>
      </w:r>
      <w:r>
        <w:rPr>
          <w:sz w:val="24"/>
          <w:u w:val="single"/>
        </w:rPr>
        <w:t>OPIS   TECHNICZNY</w:t>
      </w:r>
    </w:p>
    <w:p w:rsidR="00686E65" w:rsidRDefault="00686E65">
      <w:pPr>
        <w:rPr>
          <w:sz w:val="24"/>
          <w:u w:val="single"/>
        </w:rPr>
      </w:pPr>
    </w:p>
    <w:p w:rsidR="00686E65" w:rsidRDefault="00686E65">
      <w:pPr>
        <w:pStyle w:val="Nagwek1"/>
      </w:pPr>
      <w:r>
        <w:t xml:space="preserve">Do projektu </w:t>
      </w:r>
      <w:r w:rsidR="00F41A6F">
        <w:t>budowlanego</w:t>
      </w:r>
      <w:r w:rsidR="006100A2">
        <w:t xml:space="preserve">-wykonawczego przebudowy kabli </w:t>
      </w:r>
      <w:proofErr w:type="spellStart"/>
      <w:r w:rsidR="006100A2">
        <w:t>nN</w:t>
      </w:r>
      <w:proofErr w:type="spellEnd"/>
      <w:r w:rsidR="006100A2">
        <w:t xml:space="preserve"> oraz</w:t>
      </w:r>
      <w:r>
        <w:t xml:space="preserve">  oś</w:t>
      </w:r>
      <w:r w:rsidR="002565F9">
        <w:t xml:space="preserve">wietlenia </w:t>
      </w:r>
      <w:r w:rsidR="00F41A6F">
        <w:t>parkingów</w:t>
      </w:r>
      <w:r w:rsidR="00F12F93">
        <w:t xml:space="preserve"> na terenie </w:t>
      </w:r>
      <w:r w:rsidR="00D02B43">
        <w:t>Samodzielnego Publicznego Zakładu Opieki</w:t>
      </w:r>
      <w:r w:rsidR="00F41A6F">
        <w:t xml:space="preserve"> Zdrowotnej </w:t>
      </w:r>
      <w:r>
        <w:t xml:space="preserve">  </w:t>
      </w:r>
      <w:r w:rsidR="00D02B43">
        <w:t>w Augustowie</w:t>
      </w:r>
      <w:r>
        <w:t xml:space="preserve"> </w:t>
      </w:r>
    </w:p>
    <w:p w:rsidR="00686E65" w:rsidRDefault="00686E65">
      <w:pPr>
        <w:rPr>
          <w:sz w:val="24"/>
        </w:rPr>
      </w:pPr>
    </w:p>
    <w:p w:rsidR="00686E65" w:rsidRDefault="00686E65">
      <w:pPr>
        <w:rPr>
          <w:sz w:val="24"/>
          <w:u w:val="single"/>
        </w:rPr>
      </w:pPr>
      <w:r>
        <w:rPr>
          <w:sz w:val="24"/>
          <w:u w:val="single"/>
        </w:rPr>
        <w:t>1. Dane wyjściowe</w:t>
      </w:r>
    </w:p>
    <w:p w:rsidR="00686E65" w:rsidRDefault="00686E65">
      <w:pPr>
        <w:rPr>
          <w:sz w:val="24"/>
          <w:u w:val="single"/>
        </w:rPr>
      </w:pPr>
    </w:p>
    <w:p w:rsidR="00686E65" w:rsidRDefault="00686E65">
      <w:pPr>
        <w:pStyle w:val="Nagwek1"/>
      </w:pPr>
      <w:r>
        <w:t>Zlecenie Inwestora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Aktualny podkład geodezyjny </w:t>
      </w:r>
    </w:p>
    <w:p w:rsidR="00686E65" w:rsidRDefault="002809F1">
      <w:pPr>
        <w:rPr>
          <w:sz w:val="24"/>
        </w:rPr>
      </w:pPr>
      <w:r>
        <w:rPr>
          <w:sz w:val="24"/>
        </w:rPr>
        <w:t>Obowiązujące przepisy i norma PN-EN 1264-2</w:t>
      </w:r>
    </w:p>
    <w:p w:rsidR="00686E65" w:rsidRDefault="00686E65">
      <w:pPr>
        <w:rPr>
          <w:sz w:val="24"/>
        </w:rPr>
      </w:pPr>
    </w:p>
    <w:p w:rsidR="00686E65" w:rsidRDefault="00686E65">
      <w:pPr>
        <w:rPr>
          <w:sz w:val="24"/>
          <w:u w:val="single"/>
        </w:rPr>
      </w:pPr>
      <w:r>
        <w:rPr>
          <w:sz w:val="24"/>
          <w:u w:val="single"/>
        </w:rPr>
        <w:t>2.Zakres opracowania</w:t>
      </w:r>
    </w:p>
    <w:p w:rsidR="00686E65" w:rsidRDefault="00686E65">
      <w:pPr>
        <w:rPr>
          <w:sz w:val="24"/>
          <w:u w:val="single"/>
        </w:rPr>
      </w:pPr>
    </w:p>
    <w:p w:rsidR="00686E65" w:rsidRDefault="00686E65">
      <w:pPr>
        <w:rPr>
          <w:sz w:val="24"/>
        </w:rPr>
      </w:pPr>
      <w:r>
        <w:rPr>
          <w:sz w:val="24"/>
        </w:rPr>
        <w:t>Niniejszy projekt obejmuje :</w:t>
      </w:r>
    </w:p>
    <w:p w:rsidR="00A5652A" w:rsidRDefault="00F41A6F">
      <w:pPr>
        <w:rPr>
          <w:sz w:val="24"/>
        </w:rPr>
      </w:pPr>
      <w:r>
        <w:rPr>
          <w:sz w:val="24"/>
        </w:rPr>
        <w:t>-  oświetlenie parkingu</w:t>
      </w:r>
      <w:r w:rsidR="008B1AB5">
        <w:rPr>
          <w:sz w:val="24"/>
        </w:rPr>
        <w:t xml:space="preserve"> </w:t>
      </w:r>
      <w:r w:rsidR="000E3DE2" w:rsidRPr="00BE2479">
        <w:rPr>
          <w:sz w:val="24"/>
        </w:rPr>
        <w:t xml:space="preserve"> </w:t>
      </w:r>
      <w:r w:rsidR="008B1AB5">
        <w:rPr>
          <w:sz w:val="24"/>
        </w:rPr>
        <w:t>zasilane</w:t>
      </w:r>
      <w:r w:rsidR="00A5652A" w:rsidRPr="00BE2479">
        <w:rPr>
          <w:sz w:val="24"/>
        </w:rPr>
        <w:t xml:space="preserve"> z </w:t>
      </w:r>
      <w:r w:rsidR="00F12F93">
        <w:rPr>
          <w:sz w:val="24"/>
        </w:rPr>
        <w:t xml:space="preserve"> tablicy oświetleniowej </w:t>
      </w:r>
      <w:r w:rsidR="008B1AB5">
        <w:rPr>
          <w:sz w:val="24"/>
        </w:rPr>
        <w:t xml:space="preserve">usytuowanej </w:t>
      </w:r>
      <w:r w:rsidR="00D02B43">
        <w:rPr>
          <w:sz w:val="24"/>
        </w:rPr>
        <w:t xml:space="preserve"> na ścianie zewnętrznej </w:t>
      </w:r>
      <w:r w:rsidR="00F12F93">
        <w:rPr>
          <w:sz w:val="24"/>
        </w:rPr>
        <w:t xml:space="preserve"> </w:t>
      </w:r>
      <w:r w:rsidR="008B1AB5">
        <w:rPr>
          <w:sz w:val="24"/>
        </w:rPr>
        <w:t xml:space="preserve">  </w:t>
      </w:r>
      <w:r w:rsidR="00F12F93">
        <w:rPr>
          <w:sz w:val="24"/>
        </w:rPr>
        <w:t>rozdzielnicy nN  istniejącej stacji transformatorowej</w:t>
      </w:r>
    </w:p>
    <w:p w:rsidR="00F12F93" w:rsidRPr="00BE2479" w:rsidRDefault="00F12F93">
      <w:pPr>
        <w:rPr>
          <w:sz w:val="24"/>
        </w:rPr>
      </w:pPr>
    </w:p>
    <w:p w:rsidR="00686E65" w:rsidRDefault="00686E65">
      <w:pPr>
        <w:rPr>
          <w:sz w:val="24"/>
          <w:u w:val="single"/>
        </w:rPr>
      </w:pPr>
      <w:r>
        <w:rPr>
          <w:sz w:val="24"/>
          <w:u w:val="single"/>
        </w:rPr>
        <w:t>3.Dane elektroenergetyczne</w:t>
      </w:r>
    </w:p>
    <w:p w:rsidR="00686E65" w:rsidRDefault="00686E65">
      <w:pPr>
        <w:rPr>
          <w:sz w:val="24"/>
        </w:rPr>
      </w:pPr>
    </w:p>
    <w:p w:rsidR="00ED43BC" w:rsidRDefault="00625975">
      <w:pPr>
        <w:rPr>
          <w:sz w:val="24"/>
        </w:rPr>
      </w:pPr>
      <w:r>
        <w:rPr>
          <w:sz w:val="24"/>
        </w:rPr>
        <w:t xml:space="preserve">Zasilanie oświetlenia </w:t>
      </w:r>
      <w:r w:rsidR="00F41A6F">
        <w:rPr>
          <w:sz w:val="24"/>
        </w:rPr>
        <w:t>projektowanego parkingu</w:t>
      </w:r>
    </w:p>
    <w:p w:rsidR="00686E65" w:rsidRDefault="00686E65">
      <w:pPr>
        <w:rPr>
          <w:sz w:val="24"/>
        </w:rPr>
      </w:pPr>
      <w:r>
        <w:rPr>
          <w:sz w:val="24"/>
        </w:rPr>
        <w:t>Napięcie zasilania                                        Un=400/230V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Łączna  moc zainstalowana                          </w:t>
      </w:r>
      <w:r w:rsidR="00F41A6F">
        <w:rPr>
          <w:sz w:val="24"/>
        </w:rPr>
        <w:t>Pi = 1,05</w:t>
      </w:r>
      <w:r>
        <w:rPr>
          <w:sz w:val="24"/>
        </w:rPr>
        <w:t xml:space="preserve"> kW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Łączna  moc zapotrzebowana                      </w:t>
      </w:r>
      <w:proofErr w:type="spellStart"/>
      <w:r w:rsidR="00D02B43">
        <w:rPr>
          <w:sz w:val="24"/>
        </w:rPr>
        <w:t>P</w:t>
      </w:r>
      <w:r w:rsidR="00F41A6F">
        <w:rPr>
          <w:sz w:val="24"/>
        </w:rPr>
        <w:t>z</w:t>
      </w:r>
      <w:proofErr w:type="spellEnd"/>
      <w:r w:rsidR="00F41A6F">
        <w:rPr>
          <w:sz w:val="24"/>
        </w:rPr>
        <w:t>=  1,05</w:t>
      </w:r>
      <w:r>
        <w:rPr>
          <w:sz w:val="24"/>
        </w:rPr>
        <w:t xml:space="preserve"> kW</w:t>
      </w:r>
    </w:p>
    <w:p w:rsidR="00686E65" w:rsidRDefault="00686E65">
      <w:pPr>
        <w:rPr>
          <w:sz w:val="24"/>
        </w:rPr>
      </w:pPr>
      <w:r>
        <w:rPr>
          <w:sz w:val="24"/>
        </w:rPr>
        <w:t>Współczynnik zapotrzebowania                   kz = 1</w:t>
      </w:r>
    </w:p>
    <w:p w:rsidR="00686E65" w:rsidRDefault="00686E65">
      <w:pPr>
        <w:rPr>
          <w:sz w:val="24"/>
        </w:rPr>
      </w:pPr>
      <w:r>
        <w:rPr>
          <w:sz w:val="24"/>
        </w:rPr>
        <w:t>System ochrony p. porażeniowej                  samoczynne wyłączenie zasilania</w:t>
      </w:r>
    </w:p>
    <w:p w:rsidR="00686E65" w:rsidRDefault="00686E65">
      <w:pPr>
        <w:rPr>
          <w:sz w:val="24"/>
        </w:rPr>
      </w:pPr>
      <w:r>
        <w:rPr>
          <w:sz w:val="24"/>
        </w:rPr>
        <w:t xml:space="preserve">                                                                      u odbiorcy w układzie sieci  TN-S</w:t>
      </w:r>
      <w:r w:rsidR="005F067F">
        <w:rPr>
          <w:sz w:val="24"/>
        </w:rPr>
        <w:t>-C</w:t>
      </w:r>
    </w:p>
    <w:p w:rsidR="00686E65" w:rsidRDefault="00686E65">
      <w:pPr>
        <w:rPr>
          <w:sz w:val="24"/>
        </w:rPr>
      </w:pPr>
      <w:r>
        <w:rPr>
          <w:sz w:val="24"/>
        </w:rPr>
        <w:t>Spadki napięć                                                mniejsze od dopuszczalnych</w:t>
      </w:r>
    </w:p>
    <w:p w:rsidR="00301EB5" w:rsidRDefault="00686E65">
      <w:pPr>
        <w:rPr>
          <w:sz w:val="24"/>
        </w:rPr>
      </w:pPr>
      <w:r>
        <w:rPr>
          <w:sz w:val="24"/>
        </w:rPr>
        <w:t xml:space="preserve">Pomiar energii                                          </w:t>
      </w:r>
      <w:r w:rsidR="00F12F93">
        <w:rPr>
          <w:sz w:val="24"/>
        </w:rPr>
        <w:t xml:space="preserve">   </w:t>
      </w:r>
      <w:r>
        <w:rPr>
          <w:sz w:val="24"/>
        </w:rPr>
        <w:t xml:space="preserve"> </w:t>
      </w:r>
      <w:r w:rsidR="00F12F93">
        <w:rPr>
          <w:sz w:val="24"/>
        </w:rPr>
        <w:t>istniejący</w:t>
      </w:r>
      <w:r w:rsidR="00F41A6F">
        <w:rPr>
          <w:sz w:val="24"/>
        </w:rPr>
        <w:t xml:space="preserve"> w stacji transformatorowej</w:t>
      </w:r>
    </w:p>
    <w:p w:rsidR="00A031E0" w:rsidRDefault="00A031E0">
      <w:pPr>
        <w:rPr>
          <w:sz w:val="24"/>
        </w:rPr>
      </w:pPr>
    </w:p>
    <w:p w:rsidR="00686E65" w:rsidRDefault="00686E65">
      <w:pPr>
        <w:rPr>
          <w:sz w:val="24"/>
          <w:u w:val="single"/>
        </w:rPr>
      </w:pPr>
      <w:r>
        <w:rPr>
          <w:sz w:val="24"/>
          <w:u w:val="single"/>
        </w:rPr>
        <w:t xml:space="preserve">4.Opis </w:t>
      </w:r>
      <w:r w:rsidR="008954AF">
        <w:rPr>
          <w:sz w:val="24"/>
          <w:u w:val="single"/>
        </w:rPr>
        <w:t xml:space="preserve">stanu istniejącego i </w:t>
      </w:r>
      <w:r>
        <w:rPr>
          <w:sz w:val="24"/>
          <w:u w:val="single"/>
        </w:rPr>
        <w:t>zakresu opracowania</w:t>
      </w:r>
    </w:p>
    <w:p w:rsidR="00686E65" w:rsidRDefault="00E62F20">
      <w:pPr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E62F20" w:rsidRPr="00E62F20" w:rsidRDefault="00E62F20">
      <w:pPr>
        <w:rPr>
          <w:sz w:val="24"/>
        </w:rPr>
      </w:pPr>
      <w:r w:rsidRPr="00E62F20">
        <w:rPr>
          <w:sz w:val="24"/>
        </w:rPr>
        <w:t>Z uwagi na kolizję</w:t>
      </w:r>
      <w:r>
        <w:rPr>
          <w:sz w:val="24"/>
        </w:rPr>
        <w:t xml:space="preserve"> </w:t>
      </w:r>
      <w:r w:rsidR="006100A2">
        <w:rPr>
          <w:sz w:val="24"/>
        </w:rPr>
        <w:t xml:space="preserve">z projektowanym parkingiem </w:t>
      </w:r>
      <w:r>
        <w:rPr>
          <w:sz w:val="24"/>
        </w:rPr>
        <w:t>istniejących kabli YKY 4 x 240 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zasil. Budynek szpitala należy kable przełożyć na odcinku C-D, E-F wg. trasy pokazanej na planie zagospodarowania. Kable należy przedłużyć o doprojektowane odcinki z zastosowaniem muf kablowych przelotowych ZRM-5/JLP-CX4(185-300) RADPOL.</w:t>
      </w:r>
    </w:p>
    <w:p w:rsidR="008954AF" w:rsidRDefault="008954AF" w:rsidP="008954AF">
      <w:pPr>
        <w:rPr>
          <w:sz w:val="24"/>
          <w:szCs w:val="24"/>
        </w:rPr>
      </w:pPr>
      <w:r w:rsidRPr="008954AF">
        <w:rPr>
          <w:sz w:val="24"/>
        </w:rPr>
        <w:t xml:space="preserve">Oświetlenie terenu szpitala </w:t>
      </w:r>
      <w:r>
        <w:rPr>
          <w:sz w:val="24"/>
        </w:rPr>
        <w:t xml:space="preserve">od strony wjazdu od ul. Szpitalnej zasilane jest z </w:t>
      </w:r>
      <w:r>
        <w:rPr>
          <w:sz w:val="24"/>
          <w:u w:val="single"/>
        </w:rPr>
        <w:t xml:space="preserve"> </w:t>
      </w:r>
      <w:r w:rsidRPr="008954AF">
        <w:rPr>
          <w:sz w:val="24"/>
          <w:szCs w:val="24"/>
        </w:rPr>
        <w:t xml:space="preserve">tablicy oświetleniowej istniejącej usytuowanej na ścianie zewnętrznej rozdzielnicy </w:t>
      </w:r>
      <w:proofErr w:type="spellStart"/>
      <w:r w:rsidRPr="008954AF">
        <w:rPr>
          <w:sz w:val="24"/>
          <w:szCs w:val="24"/>
        </w:rPr>
        <w:t>nN</w:t>
      </w:r>
      <w:proofErr w:type="spellEnd"/>
      <w:r w:rsidRPr="008954AF">
        <w:rPr>
          <w:sz w:val="24"/>
          <w:szCs w:val="24"/>
        </w:rPr>
        <w:t xml:space="preserve"> istniejącej stacji transformatorowej .</w:t>
      </w:r>
      <w:r w:rsidR="005F067F">
        <w:rPr>
          <w:sz w:val="24"/>
          <w:szCs w:val="24"/>
        </w:rPr>
        <w:t xml:space="preserve"> Oświetlenie istniejące</w:t>
      </w:r>
      <w:r>
        <w:rPr>
          <w:sz w:val="24"/>
          <w:szCs w:val="24"/>
        </w:rPr>
        <w:t xml:space="preserve"> wykonane jest kablem </w:t>
      </w:r>
      <w:r w:rsidR="005F067F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5F067F">
        <w:rPr>
          <w:sz w:val="24"/>
          <w:szCs w:val="24"/>
        </w:rPr>
        <w:t>AKY 4x25</w:t>
      </w:r>
      <w:r>
        <w:rPr>
          <w:sz w:val="24"/>
          <w:szCs w:val="24"/>
        </w:rPr>
        <w:t>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t xml:space="preserve">  </w:t>
      </w:r>
      <w:r w:rsidRPr="008954AF">
        <w:rPr>
          <w:sz w:val="24"/>
          <w:szCs w:val="24"/>
        </w:rPr>
        <w:t xml:space="preserve"> i zabezpieczone </w:t>
      </w:r>
      <w:r>
        <w:rPr>
          <w:sz w:val="24"/>
          <w:szCs w:val="24"/>
        </w:rPr>
        <w:t>wkładką bezpiecznikową 16A</w:t>
      </w:r>
      <w:r w:rsidR="005F06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Projektowane oświetlenie parkingu  będzie przedłużeniem </w:t>
      </w:r>
      <w:r w:rsidR="00923EF2">
        <w:rPr>
          <w:sz w:val="24"/>
          <w:szCs w:val="24"/>
        </w:rPr>
        <w:t xml:space="preserve"> istniejącego obwodu oświetleniowego. </w:t>
      </w:r>
      <w:r w:rsidR="00825518">
        <w:rPr>
          <w:sz w:val="24"/>
          <w:szCs w:val="24"/>
        </w:rPr>
        <w:t>Z uwagi na kolizję z projektowanym parkingiem</w:t>
      </w:r>
      <w:r w:rsidR="00E62F20">
        <w:rPr>
          <w:sz w:val="24"/>
          <w:szCs w:val="24"/>
        </w:rPr>
        <w:t xml:space="preserve"> </w:t>
      </w:r>
      <w:r w:rsidR="00923EF2">
        <w:rPr>
          <w:sz w:val="24"/>
          <w:szCs w:val="24"/>
        </w:rPr>
        <w:t xml:space="preserve"> </w:t>
      </w:r>
      <w:r w:rsidR="008C7477">
        <w:rPr>
          <w:sz w:val="24"/>
          <w:szCs w:val="24"/>
        </w:rPr>
        <w:t xml:space="preserve">istniejący kabel oświetleniowy </w:t>
      </w:r>
      <w:r w:rsidR="000C076A">
        <w:rPr>
          <w:sz w:val="24"/>
          <w:szCs w:val="24"/>
        </w:rPr>
        <w:t>do istniejącego</w:t>
      </w:r>
      <w:r w:rsidR="00923EF2">
        <w:rPr>
          <w:sz w:val="24"/>
          <w:szCs w:val="24"/>
        </w:rPr>
        <w:t xml:space="preserve"> słup</w:t>
      </w:r>
      <w:r w:rsidR="000C076A">
        <w:rPr>
          <w:sz w:val="24"/>
          <w:szCs w:val="24"/>
        </w:rPr>
        <w:t>a</w:t>
      </w:r>
      <w:r w:rsidR="00923EF2">
        <w:rPr>
          <w:sz w:val="24"/>
          <w:szCs w:val="24"/>
        </w:rPr>
        <w:t xml:space="preserve"> </w:t>
      </w:r>
      <w:r w:rsidR="000C076A">
        <w:rPr>
          <w:sz w:val="24"/>
          <w:szCs w:val="24"/>
        </w:rPr>
        <w:t xml:space="preserve"> usytuowanego</w:t>
      </w:r>
      <w:r w:rsidR="00923EF2">
        <w:rPr>
          <w:sz w:val="24"/>
          <w:szCs w:val="24"/>
        </w:rPr>
        <w:t xml:space="preserve"> między dojazdem do lądowiska i śmietnikiem </w:t>
      </w:r>
      <w:r w:rsidR="000C076A">
        <w:rPr>
          <w:sz w:val="24"/>
          <w:szCs w:val="24"/>
        </w:rPr>
        <w:t>należy</w:t>
      </w:r>
      <w:r w:rsidR="00825518">
        <w:rPr>
          <w:sz w:val="24"/>
          <w:szCs w:val="24"/>
        </w:rPr>
        <w:t xml:space="preserve"> przełożyć na odcinku A-B wg. trasy pokazanej na planie zagospodarowania</w:t>
      </w:r>
      <w:r w:rsidR="00923EF2">
        <w:rPr>
          <w:sz w:val="24"/>
          <w:szCs w:val="24"/>
        </w:rPr>
        <w:t xml:space="preserve"> </w:t>
      </w:r>
      <w:r w:rsidR="00825518">
        <w:rPr>
          <w:sz w:val="24"/>
          <w:szCs w:val="24"/>
        </w:rPr>
        <w:t xml:space="preserve">i podłączyć do projektowanego słupa oświetleniowego nr 1 ,a istniejący słup oświetleniowy </w:t>
      </w:r>
      <w:r w:rsidR="00923EF2">
        <w:rPr>
          <w:sz w:val="24"/>
          <w:szCs w:val="24"/>
        </w:rPr>
        <w:t xml:space="preserve">podłączyć </w:t>
      </w:r>
      <w:r w:rsidR="00825518">
        <w:rPr>
          <w:sz w:val="24"/>
          <w:szCs w:val="24"/>
        </w:rPr>
        <w:t xml:space="preserve">do </w:t>
      </w:r>
      <w:r w:rsidR="00923EF2">
        <w:rPr>
          <w:sz w:val="24"/>
          <w:szCs w:val="24"/>
        </w:rPr>
        <w:t>projektowane</w:t>
      </w:r>
      <w:r w:rsidR="00825518">
        <w:rPr>
          <w:sz w:val="24"/>
          <w:szCs w:val="24"/>
        </w:rPr>
        <w:t xml:space="preserve">go </w:t>
      </w:r>
      <w:r w:rsidR="00923EF2">
        <w:rPr>
          <w:sz w:val="24"/>
          <w:szCs w:val="24"/>
        </w:rPr>
        <w:t xml:space="preserve"> oświet</w:t>
      </w:r>
      <w:r w:rsidR="00825518">
        <w:rPr>
          <w:sz w:val="24"/>
          <w:szCs w:val="24"/>
        </w:rPr>
        <w:t>lenia</w:t>
      </w:r>
      <w:r w:rsidR="00923EF2">
        <w:rPr>
          <w:sz w:val="24"/>
          <w:szCs w:val="24"/>
        </w:rPr>
        <w:t xml:space="preserve"> parkingu.</w:t>
      </w:r>
    </w:p>
    <w:p w:rsidR="00E62F20" w:rsidRPr="008954AF" w:rsidRDefault="00E62F20" w:rsidP="008954AF">
      <w:pPr>
        <w:rPr>
          <w:sz w:val="24"/>
          <w:szCs w:val="24"/>
          <w:u w:val="single"/>
        </w:rPr>
      </w:pPr>
    </w:p>
    <w:p w:rsidR="00CF5083" w:rsidRDefault="00686E65" w:rsidP="00301EB5">
      <w:pPr>
        <w:pStyle w:val="Nagwek1"/>
      </w:pPr>
      <w:r>
        <w:lastRenderedPageBreak/>
        <w:t xml:space="preserve">Zasilanie </w:t>
      </w:r>
      <w:r w:rsidR="00F12F93">
        <w:t xml:space="preserve"> </w:t>
      </w:r>
      <w:r w:rsidR="008B1AB5">
        <w:t xml:space="preserve">projektowanego </w:t>
      </w:r>
      <w:r w:rsidR="00301EB5">
        <w:t xml:space="preserve"> oświetlenia zewnętrznego </w:t>
      </w:r>
      <w:r w:rsidR="00F41A6F">
        <w:t xml:space="preserve">parkingów </w:t>
      </w:r>
      <w:r w:rsidR="00301EB5">
        <w:t>należy wykonać kablem</w:t>
      </w:r>
      <w:r w:rsidR="00F12F93">
        <w:t xml:space="preserve"> Y</w:t>
      </w:r>
      <w:r w:rsidR="00E65AAC">
        <w:t>KY/</w:t>
      </w:r>
      <w:proofErr w:type="spellStart"/>
      <w:r w:rsidR="00E65AAC">
        <w:t>żo</w:t>
      </w:r>
      <w:proofErr w:type="spellEnd"/>
      <w:r w:rsidR="00E65AAC">
        <w:t>/ 5</w:t>
      </w:r>
      <w:r w:rsidR="00F12F93">
        <w:t xml:space="preserve"> x 10</w:t>
      </w:r>
      <w:r>
        <w:t>,0mm</w:t>
      </w:r>
      <w:r>
        <w:rPr>
          <w:vertAlign w:val="superscript"/>
        </w:rPr>
        <w:t>2</w:t>
      </w:r>
      <w:r w:rsidR="008B1AB5">
        <w:rPr>
          <w:vertAlign w:val="superscript"/>
        </w:rPr>
        <w:t xml:space="preserve"> </w:t>
      </w:r>
      <w:r w:rsidR="00D02B43">
        <w:t xml:space="preserve"> </w:t>
      </w:r>
      <w:r w:rsidR="00923EF2">
        <w:t>.</w:t>
      </w:r>
      <w:r w:rsidR="00CF5083">
        <w:t xml:space="preserve">Przekrój kabla oświetleniowego dobrano z zapasem przewidując modernizację oświetlenia w perspektywie na pozostałym terenie szpitala </w:t>
      </w:r>
      <w:r w:rsidR="00F41A6F">
        <w:t>poza terenem parkingów</w:t>
      </w:r>
      <w:r w:rsidR="00CF5083">
        <w:t xml:space="preserve">. </w:t>
      </w:r>
    </w:p>
    <w:p w:rsidR="00402EE0" w:rsidRDefault="00CF5083" w:rsidP="00301EB5">
      <w:pPr>
        <w:pStyle w:val="Nagwek1"/>
      </w:pPr>
      <w:r>
        <w:t xml:space="preserve"> </w:t>
      </w:r>
      <w:r w:rsidR="000C076A">
        <w:t xml:space="preserve">Ze względu na lokalizację parkingów w strefie ochronnej lądowiska śmigłowcowego </w:t>
      </w:r>
      <w:r w:rsidR="00F925AA">
        <w:t>o</w:t>
      </w:r>
      <w:r w:rsidR="00D02B43">
        <w:t xml:space="preserve">świetlenie </w:t>
      </w:r>
      <w:r w:rsidR="00F41A6F">
        <w:t>parkingów</w:t>
      </w:r>
      <w:r w:rsidR="00D02B43">
        <w:t xml:space="preserve"> zaprojektowano z zastosowan</w:t>
      </w:r>
      <w:r w:rsidR="00F925AA">
        <w:t>iem  słupów aluminiowych SAL-6</w:t>
      </w:r>
      <w:r w:rsidR="00F41A6F">
        <w:t>0</w:t>
      </w:r>
      <w:r w:rsidR="00923EF2">
        <w:t xml:space="preserve"> i wysięgników WR-4/1/0,5/5 oraz WR-4/2/0,5/5 ROSA </w:t>
      </w:r>
      <w:r w:rsidR="00D02B43">
        <w:t xml:space="preserve"> z oprawami </w:t>
      </w:r>
      <w:r w:rsidR="00F41A6F">
        <w:t xml:space="preserve">URBINO LED 55W 6200lm 4000K IP66 07 </w:t>
      </w:r>
      <w:r w:rsidR="00923EF2">
        <w:t xml:space="preserve">LUG </w:t>
      </w:r>
      <w:r w:rsidR="00F41A6F">
        <w:t xml:space="preserve">stosowanymi do oświetlenia </w:t>
      </w:r>
      <w:r w:rsidR="00923EF2">
        <w:t xml:space="preserve"> obszarowego</w:t>
      </w:r>
    </w:p>
    <w:p w:rsidR="00F41A6F" w:rsidRDefault="008B1AB5" w:rsidP="009A2A25">
      <w:pPr>
        <w:rPr>
          <w:sz w:val="24"/>
        </w:rPr>
      </w:pPr>
      <w:r>
        <w:rPr>
          <w:sz w:val="24"/>
        </w:rPr>
        <w:t xml:space="preserve">Kable </w:t>
      </w:r>
      <w:r w:rsidR="00A031E0">
        <w:rPr>
          <w:sz w:val="24"/>
        </w:rPr>
        <w:t xml:space="preserve"> </w:t>
      </w:r>
      <w:r w:rsidR="00402EE0">
        <w:rPr>
          <w:sz w:val="24"/>
        </w:rPr>
        <w:t>należy układać w rowie o głęb. 0,6m między warstwami piasku grubości 10 cm wg.trasy pokazanej na planie zagospodarowania.  Na całej długości kabel przykryć folią w</w:t>
      </w:r>
      <w:r w:rsidR="009A2A25">
        <w:rPr>
          <w:sz w:val="24"/>
        </w:rPr>
        <w:t xml:space="preserve"> </w:t>
      </w:r>
      <w:r w:rsidR="00402EE0">
        <w:rPr>
          <w:sz w:val="24"/>
        </w:rPr>
        <w:t xml:space="preserve">kolorze niebieskim </w:t>
      </w:r>
      <w:r w:rsidR="009A2A25">
        <w:rPr>
          <w:sz w:val="24"/>
        </w:rPr>
        <w:t xml:space="preserve">. </w:t>
      </w:r>
      <w:r w:rsidR="00402EE0">
        <w:rPr>
          <w:sz w:val="24"/>
        </w:rPr>
        <w:t>Wszystkie skrzyżowania z urządzeniami podziemnymi wykonać w</w:t>
      </w:r>
      <w:r w:rsidR="009A2A25">
        <w:rPr>
          <w:sz w:val="24"/>
        </w:rPr>
        <w:t xml:space="preserve"> </w:t>
      </w:r>
      <w:r w:rsidR="00402EE0">
        <w:rPr>
          <w:sz w:val="24"/>
        </w:rPr>
        <w:t xml:space="preserve">rurach ochronnych  </w:t>
      </w:r>
      <w:r>
        <w:rPr>
          <w:sz w:val="24"/>
        </w:rPr>
        <w:t>A75</w:t>
      </w:r>
      <w:r w:rsidR="00D33141">
        <w:rPr>
          <w:sz w:val="24"/>
        </w:rPr>
        <w:t xml:space="preserve"> </w:t>
      </w:r>
      <w:r w:rsidR="00884E3D">
        <w:rPr>
          <w:sz w:val="24"/>
        </w:rPr>
        <w:t>/</w:t>
      </w:r>
      <w:r w:rsidR="00D33141">
        <w:rPr>
          <w:sz w:val="24"/>
        </w:rPr>
        <w:t>AROT</w:t>
      </w:r>
      <w:r w:rsidR="00884E3D">
        <w:rPr>
          <w:sz w:val="24"/>
        </w:rPr>
        <w:t xml:space="preserve">  ,a przejścia pod drogami </w:t>
      </w:r>
      <w:r w:rsidR="00F41A6F">
        <w:rPr>
          <w:sz w:val="24"/>
        </w:rPr>
        <w:t xml:space="preserve">i parkingami </w:t>
      </w:r>
      <w:r w:rsidR="00884E3D">
        <w:rPr>
          <w:sz w:val="24"/>
        </w:rPr>
        <w:t>w rurach ochronnych SRS 75/AROT</w:t>
      </w:r>
      <w:r w:rsidR="00D33141">
        <w:rPr>
          <w:sz w:val="24"/>
        </w:rPr>
        <w:t xml:space="preserve"> </w:t>
      </w:r>
      <w:r w:rsidR="009A2A25">
        <w:rPr>
          <w:sz w:val="24"/>
        </w:rPr>
        <w:t>.</w:t>
      </w:r>
      <w:r w:rsidR="00402EE0">
        <w:rPr>
          <w:sz w:val="24"/>
        </w:rPr>
        <w:t xml:space="preserve"> Przy wp</w:t>
      </w:r>
      <w:r w:rsidR="00D33141">
        <w:rPr>
          <w:sz w:val="24"/>
        </w:rPr>
        <w:t xml:space="preserve">rowadzaniu do </w:t>
      </w:r>
      <w:r>
        <w:rPr>
          <w:sz w:val="24"/>
        </w:rPr>
        <w:t>słupów oświetleniowych</w:t>
      </w:r>
      <w:r w:rsidR="00F41A6F">
        <w:rPr>
          <w:sz w:val="24"/>
        </w:rPr>
        <w:t xml:space="preserve">   pozostawić zapas kabla 1,5</w:t>
      </w:r>
      <w:r w:rsidR="00402EE0">
        <w:rPr>
          <w:sz w:val="24"/>
        </w:rPr>
        <w:t xml:space="preserve">m . </w:t>
      </w:r>
    </w:p>
    <w:p w:rsidR="00F41A6F" w:rsidRPr="00F41A6F" w:rsidRDefault="00F41A6F" w:rsidP="00F41A6F">
      <w:pPr>
        <w:pStyle w:val="Tekstpodstawowywcity"/>
        <w:ind w:left="0"/>
        <w:rPr>
          <w:rFonts w:eastAsia="Times New Roman"/>
          <w:sz w:val="24"/>
          <w:lang w:eastAsia="ar-SA"/>
        </w:rPr>
      </w:pPr>
      <w:r w:rsidRPr="00F41A6F">
        <w:rPr>
          <w:rFonts w:eastAsia="Times New Roman"/>
          <w:sz w:val="24"/>
          <w:lang w:eastAsia="ar-SA"/>
        </w:rPr>
        <w:t>Podłączenia opraw wykonać przewodem 3xDY 2,5mm</w:t>
      </w:r>
      <w:r w:rsidRPr="00F41A6F">
        <w:rPr>
          <w:rFonts w:eastAsia="Times New Roman"/>
          <w:sz w:val="24"/>
          <w:vertAlign w:val="superscript"/>
          <w:lang w:eastAsia="ar-SA"/>
        </w:rPr>
        <w:t>2</w:t>
      </w:r>
      <w:r w:rsidRPr="00F41A6F">
        <w:rPr>
          <w:rFonts w:eastAsia="Times New Roman"/>
          <w:sz w:val="24"/>
          <w:lang w:eastAsia="ar-SA"/>
        </w:rPr>
        <w:t xml:space="preserve">   prowadzonym w rurze słupa .W tabliczce bezpiecznikowej podstawy bezpiecznikowe  typu SFT z wkładkami topikowymi małogabarytowymi </w:t>
      </w:r>
      <w:proofErr w:type="spellStart"/>
      <w:r w:rsidRPr="00F41A6F">
        <w:rPr>
          <w:rFonts w:eastAsia="Times New Roman"/>
          <w:sz w:val="24"/>
          <w:lang w:eastAsia="ar-SA"/>
        </w:rPr>
        <w:t>gF</w:t>
      </w:r>
      <w:proofErr w:type="spellEnd"/>
      <w:r w:rsidRPr="00F41A6F">
        <w:rPr>
          <w:rFonts w:eastAsia="Times New Roman"/>
          <w:sz w:val="24"/>
          <w:lang w:eastAsia="ar-SA"/>
        </w:rPr>
        <w:t xml:space="preserve"> /4A.</w:t>
      </w:r>
    </w:p>
    <w:p w:rsidR="00686E65" w:rsidRDefault="00402EE0">
      <w:pPr>
        <w:rPr>
          <w:sz w:val="24"/>
        </w:rPr>
      </w:pPr>
      <w:r>
        <w:rPr>
          <w:sz w:val="24"/>
        </w:rPr>
        <w:t xml:space="preserve"> </w:t>
      </w:r>
      <w:r w:rsidR="00686E65">
        <w:rPr>
          <w:sz w:val="24"/>
        </w:rPr>
        <w:t xml:space="preserve">Sterowanie projektowanego oświetlenia zewnętrznego odbywać się będzie </w:t>
      </w:r>
      <w:r w:rsidR="005300A3">
        <w:rPr>
          <w:sz w:val="24"/>
        </w:rPr>
        <w:t xml:space="preserve">z </w:t>
      </w:r>
      <w:proofErr w:type="spellStart"/>
      <w:r w:rsidR="005300A3">
        <w:rPr>
          <w:sz w:val="24"/>
        </w:rPr>
        <w:t>istn</w:t>
      </w:r>
      <w:proofErr w:type="spellEnd"/>
      <w:r w:rsidR="005300A3">
        <w:rPr>
          <w:sz w:val="24"/>
        </w:rPr>
        <w:t xml:space="preserve">. szafki oświetleniowej  </w:t>
      </w:r>
      <w:r w:rsidR="00686E65">
        <w:rPr>
          <w:sz w:val="24"/>
        </w:rPr>
        <w:t xml:space="preserve">za pomocą </w:t>
      </w:r>
      <w:r w:rsidR="005300A3">
        <w:rPr>
          <w:sz w:val="24"/>
        </w:rPr>
        <w:t>z</w:t>
      </w:r>
      <w:r w:rsidR="001A741B">
        <w:rPr>
          <w:sz w:val="24"/>
        </w:rPr>
        <w:t>egara astronomicznego</w:t>
      </w:r>
      <w:r w:rsidR="00686E65">
        <w:rPr>
          <w:sz w:val="24"/>
        </w:rPr>
        <w:t xml:space="preserve"> </w:t>
      </w:r>
      <w:r w:rsidR="00884E3D">
        <w:rPr>
          <w:sz w:val="24"/>
        </w:rPr>
        <w:t xml:space="preserve">np. </w:t>
      </w:r>
      <w:r w:rsidR="00686E65">
        <w:rPr>
          <w:sz w:val="24"/>
        </w:rPr>
        <w:t xml:space="preserve">typu </w:t>
      </w:r>
      <w:r w:rsidR="001A741B">
        <w:rPr>
          <w:sz w:val="24"/>
        </w:rPr>
        <w:t>BTZ28a71 1NC 16A</w:t>
      </w:r>
      <w:r w:rsidR="00686E65">
        <w:rPr>
          <w:sz w:val="24"/>
        </w:rPr>
        <w:t xml:space="preserve"> z automatycznym przełączaniem czasu letniego na zimowy. </w:t>
      </w:r>
    </w:p>
    <w:p w:rsidR="001A741B" w:rsidRDefault="001A741B">
      <w:pPr>
        <w:rPr>
          <w:sz w:val="24"/>
        </w:rPr>
      </w:pPr>
    </w:p>
    <w:p w:rsidR="00686E65" w:rsidRDefault="00686E65">
      <w:pPr>
        <w:rPr>
          <w:sz w:val="24"/>
          <w:u w:val="single"/>
        </w:rPr>
      </w:pPr>
      <w:r>
        <w:rPr>
          <w:sz w:val="24"/>
          <w:u w:val="single"/>
        </w:rPr>
        <w:t>5.Ochrona p. porażeniowa</w:t>
      </w:r>
      <w:r w:rsidR="001E2CCE">
        <w:rPr>
          <w:sz w:val="24"/>
          <w:u w:val="single"/>
        </w:rPr>
        <w:t xml:space="preserve"> i przepięciowa</w:t>
      </w:r>
    </w:p>
    <w:p w:rsidR="008C7477" w:rsidRPr="008C7477" w:rsidRDefault="001E2CCE" w:rsidP="008C7477">
      <w:pPr>
        <w:rPr>
          <w:sz w:val="24"/>
          <w:szCs w:val="24"/>
          <w:lang/>
        </w:rPr>
      </w:pPr>
      <w:r>
        <w:rPr>
          <w:sz w:val="24"/>
        </w:rPr>
        <w:t xml:space="preserve">Istniejący i projektowany układ pracy sieci oświetleniowej </w:t>
      </w:r>
      <w:r w:rsidR="00686E65">
        <w:rPr>
          <w:sz w:val="24"/>
        </w:rPr>
        <w:t xml:space="preserve"> -samoczynne wyłączenie</w:t>
      </w:r>
      <w:r>
        <w:rPr>
          <w:sz w:val="24"/>
        </w:rPr>
        <w:t xml:space="preserve"> zasilania w układzie sieci TN</w:t>
      </w:r>
      <w:r w:rsidR="00DE3DCD">
        <w:rPr>
          <w:sz w:val="24"/>
        </w:rPr>
        <w:t>-S</w:t>
      </w:r>
      <w:r w:rsidR="00CF5083">
        <w:rPr>
          <w:sz w:val="24"/>
        </w:rPr>
        <w:t>-C</w:t>
      </w:r>
      <w:r w:rsidR="00686E65" w:rsidRPr="008C7477">
        <w:rPr>
          <w:sz w:val="24"/>
          <w:szCs w:val="24"/>
        </w:rPr>
        <w:t>.</w:t>
      </w:r>
      <w:r w:rsidR="008C7477" w:rsidRPr="008C7477">
        <w:rPr>
          <w:sz w:val="24"/>
          <w:szCs w:val="24"/>
          <w:lang/>
        </w:rPr>
        <w:t xml:space="preserve">          </w:t>
      </w:r>
    </w:p>
    <w:p w:rsidR="008C7477" w:rsidRPr="008C7477" w:rsidRDefault="008C7477" w:rsidP="008C7477">
      <w:pPr>
        <w:rPr>
          <w:rFonts w:eastAsia="Times-Roman"/>
          <w:sz w:val="24"/>
          <w:szCs w:val="24"/>
          <w:lang/>
        </w:rPr>
      </w:pPr>
      <w:r w:rsidRPr="008C7477">
        <w:rPr>
          <w:sz w:val="24"/>
          <w:szCs w:val="24"/>
          <w:lang/>
        </w:rPr>
        <w:t>Na końcowych słupach wykonać uziomy pogrążane z prętów  miedziowanych.</w:t>
      </w:r>
      <w:r w:rsidRPr="008C7477">
        <w:rPr>
          <w:rFonts w:eastAsia="Times-Roman"/>
          <w:sz w:val="24"/>
          <w:szCs w:val="24"/>
          <w:lang/>
        </w:rPr>
        <w:t xml:space="preserve"> Rezystancja</w:t>
      </w:r>
    </w:p>
    <w:p w:rsidR="00686E65" w:rsidRPr="008C7477" w:rsidRDefault="008C7477" w:rsidP="008C7477">
      <w:pPr>
        <w:autoSpaceDE w:val="0"/>
        <w:rPr>
          <w:rFonts w:eastAsia="Times-Roman"/>
          <w:sz w:val="24"/>
          <w:szCs w:val="24"/>
          <w:lang/>
        </w:rPr>
      </w:pPr>
      <w:r w:rsidRPr="008C7477">
        <w:rPr>
          <w:rFonts w:eastAsia="Times-Roman"/>
          <w:sz w:val="24"/>
          <w:szCs w:val="24"/>
          <w:lang/>
        </w:rPr>
        <w:t>uziemienia słupów nie powinna przekracza</w:t>
      </w:r>
      <w:r w:rsidRPr="008C7477">
        <w:rPr>
          <w:rFonts w:eastAsia="TimesNewRoman"/>
          <w:sz w:val="24"/>
          <w:szCs w:val="24"/>
          <w:lang/>
        </w:rPr>
        <w:t xml:space="preserve">ć </w:t>
      </w:r>
      <w:r w:rsidRPr="008C7477">
        <w:rPr>
          <w:rFonts w:eastAsia="Times-Roman"/>
          <w:sz w:val="24"/>
          <w:szCs w:val="24"/>
          <w:lang/>
        </w:rPr>
        <w:t xml:space="preserve">30 </w:t>
      </w:r>
      <w:r w:rsidRPr="008C7477">
        <w:rPr>
          <w:rFonts w:eastAsia="Symbol"/>
          <w:sz w:val="24"/>
          <w:szCs w:val="24"/>
          <w:lang/>
        </w:rPr>
        <w:t></w:t>
      </w:r>
      <w:r w:rsidRPr="008C7477">
        <w:rPr>
          <w:rFonts w:eastAsia="Times-Roman"/>
          <w:sz w:val="24"/>
          <w:szCs w:val="24"/>
          <w:lang/>
        </w:rPr>
        <w:t>. Po wykonaniu robót  nale</w:t>
      </w:r>
      <w:r w:rsidRPr="008C7477">
        <w:rPr>
          <w:rFonts w:eastAsia="TimesNewRoman"/>
          <w:sz w:val="24"/>
          <w:szCs w:val="24"/>
          <w:lang/>
        </w:rPr>
        <w:t>ż</w:t>
      </w:r>
      <w:r w:rsidRPr="008C7477">
        <w:rPr>
          <w:rFonts w:eastAsia="Times-Roman"/>
          <w:sz w:val="24"/>
          <w:szCs w:val="24"/>
          <w:lang/>
        </w:rPr>
        <w:t>y przeprowadzi</w:t>
      </w:r>
      <w:r w:rsidRPr="008C7477">
        <w:rPr>
          <w:rFonts w:eastAsia="TimesNewRoman"/>
          <w:sz w:val="24"/>
          <w:szCs w:val="24"/>
          <w:lang/>
        </w:rPr>
        <w:t xml:space="preserve">ć </w:t>
      </w:r>
      <w:r w:rsidRPr="008C7477">
        <w:rPr>
          <w:rFonts w:eastAsia="Times-Roman"/>
          <w:sz w:val="24"/>
          <w:szCs w:val="24"/>
          <w:lang/>
        </w:rPr>
        <w:t>pomiary skuteczno</w:t>
      </w:r>
      <w:r w:rsidRPr="008C7477">
        <w:rPr>
          <w:rFonts w:eastAsia="TimesNewRoman"/>
          <w:sz w:val="24"/>
          <w:szCs w:val="24"/>
          <w:lang/>
        </w:rPr>
        <w:t>ś</w:t>
      </w:r>
      <w:r w:rsidRPr="008C7477">
        <w:rPr>
          <w:rFonts w:eastAsia="Times-Roman"/>
          <w:sz w:val="24"/>
          <w:szCs w:val="24"/>
          <w:lang/>
        </w:rPr>
        <w:t>ci wył</w:t>
      </w:r>
      <w:r w:rsidRPr="008C7477">
        <w:rPr>
          <w:rFonts w:eastAsia="TimesNewRoman"/>
          <w:sz w:val="24"/>
          <w:szCs w:val="24"/>
          <w:lang/>
        </w:rPr>
        <w:t>ą</w:t>
      </w:r>
      <w:r w:rsidRPr="008C7477">
        <w:rPr>
          <w:rFonts w:eastAsia="Times-Roman"/>
          <w:sz w:val="24"/>
          <w:szCs w:val="24"/>
          <w:lang/>
        </w:rPr>
        <w:t xml:space="preserve">czenia szybkiego linii  </w:t>
      </w:r>
      <w:proofErr w:type="spellStart"/>
      <w:r w:rsidRPr="008C7477">
        <w:rPr>
          <w:rFonts w:eastAsia="Times-Roman"/>
          <w:sz w:val="24"/>
          <w:szCs w:val="24"/>
          <w:lang/>
        </w:rPr>
        <w:t>nn</w:t>
      </w:r>
      <w:proofErr w:type="spellEnd"/>
      <w:r w:rsidRPr="008C7477">
        <w:rPr>
          <w:rFonts w:eastAsia="Times-Roman"/>
          <w:sz w:val="24"/>
          <w:szCs w:val="24"/>
          <w:lang/>
        </w:rPr>
        <w:t xml:space="preserve">  oraz pomiary rezystancji uz</w:t>
      </w:r>
      <w:r>
        <w:rPr>
          <w:rFonts w:eastAsia="Times-Roman"/>
          <w:sz w:val="24"/>
          <w:szCs w:val="24"/>
          <w:lang/>
        </w:rPr>
        <w:t xml:space="preserve">iemienia roboczego dodatkowego. </w:t>
      </w:r>
      <w:r w:rsidR="00DE3DCD">
        <w:rPr>
          <w:sz w:val="24"/>
        </w:rPr>
        <w:t>Roz</w:t>
      </w:r>
      <w:r w:rsidR="001E2CCE">
        <w:rPr>
          <w:sz w:val="24"/>
        </w:rPr>
        <w:t>dzielenie przewodu</w:t>
      </w:r>
      <w:r w:rsidR="00DE3DCD">
        <w:rPr>
          <w:sz w:val="24"/>
        </w:rPr>
        <w:t xml:space="preserve"> PEN na PE i</w:t>
      </w:r>
      <w:r w:rsidR="002C62F1">
        <w:rPr>
          <w:sz w:val="24"/>
        </w:rPr>
        <w:t xml:space="preserve"> </w:t>
      </w:r>
      <w:r w:rsidR="00D711DF">
        <w:rPr>
          <w:sz w:val="24"/>
        </w:rPr>
        <w:t>N wykonane jest</w:t>
      </w:r>
      <w:r w:rsidR="00DE3DCD">
        <w:rPr>
          <w:sz w:val="24"/>
        </w:rPr>
        <w:t xml:space="preserve"> w </w:t>
      </w:r>
      <w:proofErr w:type="spellStart"/>
      <w:r>
        <w:rPr>
          <w:sz w:val="24"/>
        </w:rPr>
        <w:t>istn</w:t>
      </w:r>
      <w:proofErr w:type="spellEnd"/>
      <w:r>
        <w:rPr>
          <w:sz w:val="24"/>
        </w:rPr>
        <w:t xml:space="preserve">. </w:t>
      </w:r>
      <w:r w:rsidR="00DE3DCD">
        <w:rPr>
          <w:sz w:val="24"/>
        </w:rPr>
        <w:t>tablicy oświetleniowej</w:t>
      </w:r>
      <w:r w:rsidR="001E2CCE">
        <w:rPr>
          <w:sz w:val="24"/>
        </w:rPr>
        <w:t>.</w:t>
      </w:r>
      <w:r>
        <w:rPr>
          <w:sz w:val="24"/>
        </w:rPr>
        <w:t xml:space="preserve"> </w:t>
      </w:r>
      <w:r w:rsidR="001E2CCE">
        <w:rPr>
          <w:sz w:val="24"/>
        </w:rPr>
        <w:t xml:space="preserve">Wykonać pomiary skuteczności ochrony przeciwporażeniowej na </w:t>
      </w:r>
      <w:r w:rsidR="00DE3DCD">
        <w:rPr>
          <w:sz w:val="24"/>
        </w:rPr>
        <w:t xml:space="preserve">końcach linii oświetleniowej. W tablicy oświetleniowej </w:t>
      </w:r>
      <w:r w:rsidR="00D711DF">
        <w:rPr>
          <w:sz w:val="24"/>
        </w:rPr>
        <w:t>istnieje</w:t>
      </w:r>
      <w:r w:rsidR="00DE3DCD">
        <w:rPr>
          <w:sz w:val="24"/>
        </w:rPr>
        <w:t xml:space="preserve"> zabezpieczenie przepięciowe Ochronnik PROTEC I+II (B+C) 25/100kA</w:t>
      </w:r>
    </w:p>
    <w:p w:rsidR="008B1AB5" w:rsidRDefault="008B1AB5">
      <w:pPr>
        <w:rPr>
          <w:sz w:val="24"/>
        </w:rPr>
      </w:pPr>
    </w:p>
    <w:p w:rsidR="00686E65" w:rsidRDefault="00686E65">
      <w:pPr>
        <w:rPr>
          <w:sz w:val="24"/>
        </w:rPr>
      </w:pPr>
      <w:r>
        <w:rPr>
          <w:sz w:val="24"/>
          <w:u w:val="single"/>
        </w:rPr>
        <w:t>6.Uwagi</w:t>
      </w:r>
    </w:p>
    <w:p w:rsidR="00D711DF" w:rsidRPr="00D711DF" w:rsidRDefault="00D711DF" w:rsidP="00D711DF">
      <w:pPr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</w:t>
      </w:r>
      <w:r w:rsidRPr="00D711DF">
        <w:rPr>
          <w:rFonts w:cs="Tahoma"/>
          <w:sz w:val="24"/>
          <w:szCs w:val="24"/>
          <w:lang/>
        </w:rPr>
        <w:t>Niniejszy opis stanowi integralną część projektu .</w:t>
      </w:r>
    </w:p>
    <w:p w:rsidR="00D711DF" w:rsidRDefault="00D711DF" w:rsidP="00D711DF">
      <w:pPr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</w:t>
      </w:r>
      <w:r w:rsidRPr="00D711DF">
        <w:rPr>
          <w:rFonts w:cs="Tahoma"/>
          <w:sz w:val="24"/>
          <w:szCs w:val="24"/>
          <w:lang/>
        </w:rPr>
        <w:t xml:space="preserve">Trasy projektowanych kabli , lokalizację  słupów wyznaczyć geodezyjnie  i wykonać </w:t>
      </w:r>
    </w:p>
    <w:p w:rsidR="00D711DF" w:rsidRDefault="008C7477" w:rsidP="00D711DF">
      <w:pPr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 inwentaryzację po</w:t>
      </w:r>
      <w:r w:rsidR="00D711DF">
        <w:rPr>
          <w:rFonts w:cs="Tahoma"/>
          <w:sz w:val="24"/>
          <w:szCs w:val="24"/>
          <w:lang/>
        </w:rPr>
        <w:t>wykonawczą.</w:t>
      </w:r>
    </w:p>
    <w:p w:rsidR="00D711DF" w:rsidRDefault="00D711DF" w:rsidP="00D711DF">
      <w:pPr>
        <w:rPr>
          <w:rFonts w:cs="Tahoma"/>
          <w:kern w:val="1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 xml:space="preserve"> </w:t>
      </w:r>
      <w:r w:rsidRPr="00D711DF">
        <w:rPr>
          <w:rFonts w:cs="Tahoma"/>
          <w:kern w:val="1"/>
          <w:sz w:val="24"/>
          <w:szCs w:val="24"/>
          <w:lang/>
        </w:rPr>
        <w:t>Mogą być stosowane inne materiały niż zaprojektowano w projekcie,  muszą jednak to być</w:t>
      </w:r>
    </w:p>
    <w:p w:rsidR="00D711DF" w:rsidRDefault="00D711DF" w:rsidP="00D711DF">
      <w:pPr>
        <w:rPr>
          <w:b/>
          <w:bCs/>
          <w:kern w:val="1"/>
          <w:sz w:val="24"/>
          <w:szCs w:val="24"/>
          <w:lang w:eastAsia="ar-SA"/>
        </w:rPr>
      </w:pPr>
      <w:r w:rsidRPr="00D711DF">
        <w:rPr>
          <w:rFonts w:cs="Tahoma"/>
          <w:kern w:val="1"/>
          <w:sz w:val="24"/>
          <w:szCs w:val="24"/>
          <w:lang/>
        </w:rPr>
        <w:t xml:space="preserve"> materiały o odpowiednich parametrach. Każda taka zmiana materiałów musi być zaakceptowana przez Inspektora Nadzoru  Robót Elektrycznych i Użytkownika.</w:t>
      </w:r>
    </w:p>
    <w:p w:rsidR="00D711DF" w:rsidRDefault="00D711DF" w:rsidP="00D711DF">
      <w:pPr>
        <w:rPr>
          <w:rFonts w:cs="Tahoma"/>
          <w:kern w:val="1"/>
          <w:sz w:val="24"/>
          <w:szCs w:val="24"/>
          <w:lang/>
        </w:rPr>
      </w:pPr>
      <w:r w:rsidRPr="00D711DF">
        <w:rPr>
          <w:rFonts w:cs="Tahoma"/>
          <w:kern w:val="1"/>
          <w:sz w:val="24"/>
          <w:szCs w:val="24"/>
          <w:lang/>
        </w:rPr>
        <w:t>Wszystkie materiały dostarczone na budowę muszą posiadać  wymagane  atesty, a jeśli jest wymagana gwar</w:t>
      </w:r>
      <w:r>
        <w:rPr>
          <w:rFonts w:cs="Tahoma"/>
          <w:kern w:val="1"/>
          <w:sz w:val="24"/>
          <w:szCs w:val="24"/>
          <w:lang/>
        </w:rPr>
        <w:t>ancja to także ważną gwarancję.</w:t>
      </w:r>
    </w:p>
    <w:p w:rsidR="00D711DF" w:rsidRDefault="00D711DF" w:rsidP="00D711DF">
      <w:pPr>
        <w:rPr>
          <w:rFonts w:cs="Tahoma"/>
          <w:kern w:val="1"/>
          <w:sz w:val="24"/>
          <w:szCs w:val="24"/>
          <w:lang/>
        </w:rPr>
      </w:pPr>
      <w:r w:rsidRPr="00D711DF">
        <w:rPr>
          <w:rFonts w:cs="Tahoma"/>
          <w:kern w:val="1"/>
          <w:sz w:val="24"/>
          <w:szCs w:val="24"/>
          <w:lang/>
        </w:rPr>
        <w:t xml:space="preserve">Wszystkie roboty instalacyjne objęte niniejszym opracowaniem  wykonywać zgodnie z aktualnie obowiązującymi przepisami i normami  w zakresie BHP oraz wykonania i odbioru instalacji elektrycznych    (P.B.U.B., Dz. U. nr 89 / 94 poz. 414; Dz. U. nr 100 / 96 poz. 46 oraz </w:t>
      </w:r>
    </w:p>
    <w:p w:rsidR="00D711DF" w:rsidRPr="00D711DF" w:rsidRDefault="00D711DF" w:rsidP="00D711DF">
      <w:pPr>
        <w:rPr>
          <w:rFonts w:cs="Tahoma"/>
          <w:kern w:val="1"/>
          <w:sz w:val="24"/>
          <w:szCs w:val="24"/>
          <w:lang/>
        </w:rPr>
      </w:pPr>
      <w:r>
        <w:rPr>
          <w:rFonts w:cs="Tahoma"/>
          <w:kern w:val="1"/>
          <w:sz w:val="24"/>
          <w:szCs w:val="24"/>
          <w:lang/>
        </w:rPr>
        <w:t>PN – IEC 6034  i</w:t>
      </w:r>
      <w:r w:rsidRPr="00D711DF">
        <w:rPr>
          <w:rFonts w:cs="Tahoma"/>
          <w:kern w:val="1"/>
          <w:sz w:val="24"/>
          <w:szCs w:val="24"/>
          <w:lang/>
        </w:rPr>
        <w:t xml:space="preserve"> Warunkami technicznymi wykonywania i odbioru  robót  budowlano – montażowych tom V.</w:t>
      </w:r>
    </w:p>
    <w:p w:rsidR="00D711DF" w:rsidRPr="00D711DF" w:rsidRDefault="00D711DF" w:rsidP="00D711DF">
      <w:pPr>
        <w:tabs>
          <w:tab w:val="left" w:pos="1275"/>
        </w:tabs>
        <w:rPr>
          <w:rFonts w:cs="Tahoma"/>
          <w:kern w:val="1"/>
          <w:sz w:val="24"/>
          <w:szCs w:val="24"/>
          <w:lang/>
        </w:rPr>
      </w:pPr>
      <w:r>
        <w:rPr>
          <w:rFonts w:cs="Tahoma"/>
          <w:kern w:val="1"/>
          <w:sz w:val="24"/>
          <w:szCs w:val="24"/>
          <w:lang/>
        </w:rPr>
        <w:t xml:space="preserve"> </w:t>
      </w:r>
      <w:r w:rsidRPr="00D711DF">
        <w:rPr>
          <w:rFonts w:cs="Tahoma"/>
          <w:kern w:val="1"/>
          <w:sz w:val="24"/>
          <w:szCs w:val="24"/>
          <w:lang/>
        </w:rPr>
        <w:t xml:space="preserve">Po zakończeniu robót dokonać pomiarów sprawdzających, a protokoły  pomiarów przekazać  Inwestorowi.      </w:t>
      </w:r>
    </w:p>
    <w:p w:rsidR="00686E65" w:rsidRPr="00D711DF" w:rsidRDefault="00686E65">
      <w:pPr>
        <w:rPr>
          <w:sz w:val="24"/>
          <w:szCs w:val="24"/>
        </w:rPr>
      </w:pPr>
      <w:r w:rsidRPr="00D711DF">
        <w:rPr>
          <w:sz w:val="24"/>
          <w:szCs w:val="24"/>
        </w:rPr>
        <w:t xml:space="preserve"> </w:t>
      </w:r>
    </w:p>
    <w:sectPr w:rsidR="00686E65" w:rsidRPr="00D711DF"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19" w:rsidRDefault="00B21E19" w:rsidP="00A031E0">
      <w:r>
        <w:separator/>
      </w:r>
    </w:p>
  </w:endnote>
  <w:endnote w:type="continuationSeparator" w:id="0">
    <w:p w:rsidR="00B21E19" w:rsidRDefault="00B21E19" w:rsidP="00A0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MS Gothic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19" w:rsidRDefault="00B21E19" w:rsidP="00A031E0">
      <w:r>
        <w:separator/>
      </w:r>
    </w:p>
  </w:footnote>
  <w:footnote w:type="continuationSeparator" w:id="0">
    <w:p w:rsidR="00B21E19" w:rsidRDefault="00B21E19" w:rsidP="00A03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4D1"/>
    <w:multiLevelType w:val="hybridMultilevel"/>
    <w:tmpl w:val="2C3EBEC0"/>
    <w:lvl w:ilvl="0" w:tplc="0A12B1E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8E1B8E"/>
    <w:multiLevelType w:val="hybridMultilevel"/>
    <w:tmpl w:val="C51C42C0"/>
    <w:lvl w:ilvl="0" w:tplc="9B06D3B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5F27D5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3D28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286800"/>
    <w:multiLevelType w:val="hybridMultilevel"/>
    <w:tmpl w:val="BC70AC1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64479"/>
    <w:multiLevelType w:val="hybridMultilevel"/>
    <w:tmpl w:val="27EE5108"/>
    <w:lvl w:ilvl="0" w:tplc="9146C1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331D5"/>
    <w:multiLevelType w:val="hybridMultilevel"/>
    <w:tmpl w:val="37E46E8C"/>
    <w:lvl w:ilvl="0" w:tplc="DF66EEA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3A4"/>
    <w:rsid w:val="00012AD1"/>
    <w:rsid w:val="000603E6"/>
    <w:rsid w:val="00065F8B"/>
    <w:rsid w:val="000C076A"/>
    <w:rsid w:val="000E3DE2"/>
    <w:rsid w:val="001A741B"/>
    <w:rsid w:val="001E2CCE"/>
    <w:rsid w:val="002047C3"/>
    <w:rsid w:val="002565F9"/>
    <w:rsid w:val="00267E42"/>
    <w:rsid w:val="002809F1"/>
    <w:rsid w:val="002823A4"/>
    <w:rsid w:val="002C62F1"/>
    <w:rsid w:val="00301EB5"/>
    <w:rsid w:val="0033412D"/>
    <w:rsid w:val="003C20F2"/>
    <w:rsid w:val="00402EE0"/>
    <w:rsid w:val="0042032E"/>
    <w:rsid w:val="00442628"/>
    <w:rsid w:val="00447ED2"/>
    <w:rsid w:val="004F5056"/>
    <w:rsid w:val="00505676"/>
    <w:rsid w:val="00513C94"/>
    <w:rsid w:val="005300A3"/>
    <w:rsid w:val="00571B39"/>
    <w:rsid w:val="005D52E2"/>
    <w:rsid w:val="005F067F"/>
    <w:rsid w:val="006100A2"/>
    <w:rsid w:val="00625975"/>
    <w:rsid w:val="00686E65"/>
    <w:rsid w:val="00694D8F"/>
    <w:rsid w:val="007C307E"/>
    <w:rsid w:val="00825518"/>
    <w:rsid w:val="00884E3D"/>
    <w:rsid w:val="00885C39"/>
    <w:rsid w:val="00893FE1"/>
    <w:rsid w:val="008954AF"/>
    <w:rsid w:val="008B1AB5"/>
    <w:rsid w:val="008C7477"/>
    <w:rsid w:val="00923EF2"/>
    <w:rsid w:val="00972851"/>
    <w:rsid w:val="009A2A25"/>
    <w:rsid w:val="009B4B49"/>
    <w:rsid w:val="009D7E9F"/>
    <w:rsid w:val="00A031E0"/>
    <w:rsid w:val="00A5652A"/>
    <w:rsid w:val="00AA7EA3"/>
    <w:rsid w:val="00B21E19"/>
    <w:rsid w:val="00BC623D"/>
    <w:rsid w:val="00BE2479"/>
    <w:rsid w:val="00C57DA5"/>
    <w:rsid w:val="00CF5083"/>
    <w:rsid w:val="00D02B43"/>
    <w:rsid w:val="00D20AE0"/>
    <w:rsid w:val="00D33141"/>
    <w:rsid w:val="00D711DF"/>
    <w:rsid w:val="00D9759D"/>
    <w:rsid w:val="00DD1B49"/>
    <w:rsid w:val="00DE3DCD"/>
    <w:rsid w:val="00E02781"/>
    <w:rsid w:val="00E62F20"/>
    <w:rsid w:val="00E65AAC"/>
    <w:rsid w:val="00E9635C"/>
    <w:rsid w:val="00ED1646"/>
    <w:rsid w:val="00ED43BC"/>
    <w:rsid w:val="00ED589F"/>
    <w:rsid w:val="00F12F93"/>
    <w:rsid w:val="00F200DC"/>
    <w:rsid w:val="00F41A6F"/>
    <w:rsid w:val="00F925AA"/>
    <w:rsid w:val="00FA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301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1EB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1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1E0"/>
  </w:style>
  <w:style w:type="character" w:styleId="Odwoanieprzypisukocowego">
    <w:name w:val="endnote reference"/>
    <w:uiPriority w:val="99"/>
    <w:semiHidden/>
    <w:unhideWhenUsed/>
    <w:rsid w:val="00A031E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F41A6F"/>
    <w:pPr>
      <w:widowControl w:val="0"/>
      <w:suppressAutoHyphens/>
      <w:ind w:left="1065"/>
    </w:pPr>
    <w:rPr>
      <w:rFonts w:eastAsia="Lucida Sans Unicode"/>
      <w:sz w:val="28"/>
      <w:szCs w:val="24"/>
      <w:lang/>
    </w:rPr>
  </w:style>
  <w:style w:type="character" w:customStyle="1" w:styleId="TekstpodstawowywcityZnak">
    <w:name w:val="Tekst podstawowy wcięty Znak"/>
    <w:link w:val="Tekstpodstawowywcity"/>
    <w:semiHidden/>
    <w:rsid w:val="00F41A6F"/>
    <w:rPr>
      <w:rFonts w:eastAsia="Lucida Sans Unicode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      TECHNICZNY</vt:lpstr>
      <vt:lpstr>OPIS       TECHNICZNY</vt:lpstr>
    </vt:vector>
  </TitlesOfParts>
  <Company>COMFORT Ltd.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      TECHNICZNY</dc:title>
  <dc:creator>Zdzisław Kazimierczuk</dc:creator>
  <cp:lastModifiedBy>User</cp:lastModifiedBy>
  <cp:revision>2</cp:revision>
  <cp:lastPrinted>2019-03-20T17:48:00Z</cp:lastPrinted>
  <dcterms:created xsi:type="dcterms:W3CDTF">2019-08-01T09:01:00Z</dcterms:created>
  <dcterms:modified xsi:type="dcterms:W3CDTF">2019-08-01T09:01:00Z</dcterms:modified>
</cp:coreProperties>
</file>